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C67553" w:rsidRPr="00742916" w:rsidTr="00564194">
        <w:trPr>
          <w:cantSplit/>
          <w:trHeight w:val="510"/>
        </w:trPr>
        <w:tc>
          <w:tcPr>
            <w:tcW w:w="497" w:type="dxa"/>
            <w:vMerge w:val="restart"/>
            <w:tcBorders>
              <w:top w:val="single" w:sz="12" w:space="0" w:color="auto"/>
            </w:tcBorders>
            <w:shd w:val="clear" w:color="auto" w:fill="C0C0C0"/>
            <w:textDirection w:val="btLr"/>
          </w:tcPr>
          <w:p w:rsidR="00C67553" w:rsidRPr="00742916" w:rsidRDefault="00C67553" w:rsidP="00564194">
            <w:pPr>
              <w:ind w:left="113" w:right="113"/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  <w:tcBorders>
              <w:top w:val="single" w:sz="12" w:space="0" w:color="auto"/>
            </w:tcBorders>
          </w:tcPr>
          <w:p w:rsidR="00C67553" w:rsidRDefault="00C67553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Nazwa modułu (bloku przedmiotów): </w:t>
            </w:r>
            <w:r>
              <w:rPr>
                <w:sz w:val="24"/>
                <w:szCs w:val="24"/>
              </w:rPr>
              <w:t xml:space="preserve"> </w:t>
            </w:r>
          </w:p>
          <w:p w:rsidR="00C67553" w:rsidRPr="000045D3" w:rsidRDefault="00C326DC" w:rsidP="005641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PRZEDMIOTY DO WYBORU</w:t>
            </w:r>
          </w:p>
        </w:tc>
        <w:tc>
          <w:tcPr>
            <w:tcW w:w="3171" w:type="dxa"/>
            <w:gridSpan w:val="3"/>
            <w:tcBorders>
              <w:top w:val="single" w:sz="12" w:space="0" w:color="auto"/>
            </w:tcBorders>
            <w:shd w:val="clear" w:color="auto" w:fill="C0C0C0"/>
          </w:tcPr>
          <w:p w:rsidR="00C67553" w:rsidRPr="00742916" w:rsidRDefault="00C67553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Kod modułu:</w:t>
            </w:r>
          </w:p>
        </w:tc>
      </w:tr>
      <w:tr w:rsidR="00C67553" w:rsidRPr="00742916" w:rsidTr="00564194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C67553" w:rsidRPr="00742916" w:rsidRDefault="00C67553" w:rsidP="0056419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:rsidR="00C67553" w:rsidRPr="00742916" w:rsidRDefault="00C67553" w:rsidP="00564194">
            <w:pPr>
              <w:rPr>
                <w:b/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Nazwa przedmiotu: </w:t>
            </w:r>
          </w:p>
          <w:p w:rsidR="00C67553" w:rsidRPr="00742916" w:rsidRDefault="002F7C80" w:rsidP="0056419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Ochrona danych osobowych</w:t>
            </w:r>
            <w:r w:rsidR="00025A62">
              <w:rPr>
                <w:b/>
                <w:sz w:val="24"/>
                <w:szCs w:val="24"/>
              </w:rPr>
              <w:t xml:space="preserve"> i informacji niejawnych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C67553" w:rsidRPr="00742916" w:rsidRDefault="00C67553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Kod przedmiotu:</w:t>
            </w:r>
          </w:p>
        </w:tc>
      </w:tr>
      <w:tr w:rsidR="00C67553" w:rsidRPr="00742916" w:rsidTr="00564194">
        <w:trPr>
          <w:cantSplit/>
        </w:trPr>
        <w:tc>
          <w:tcPr>
            <w:tcW w:w="497" w:type="dxa"/>
            <w:vMerge/>
          </w:tcPr>
          <w:p w:rsidR="00C67553" w:rsidRPr="00742916" w:rsidRDefault="00C67553" w:rsidP="00564194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C67553" w:rsidRPr="006E7DA6" w:rsidRDefault="00C67553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Nazwa jednostki prowadzącej przedmiot / moduł:</w:t>
            </w:r>
            <w:r w:rsidR="006E7DA6">
              <w:rPr>
                <w:sz w:val="24"/>
                <w:szCs w:val="24"/>
              </w:rPr>
              <w:t xml:space="preserve"> </w:t>
            </w:r>
            <w:r w:rsidR="000045D3">
              <w:rPr>
                <w:b/>
                <w:sz w:val="24"/>
                <w:szCs w:val="24"/>
              </w:rPr>
              <w:t>Instytut Ekonomiczny</w:t>
            </w:r>
          </w:p>
        </w:tc>
      </w:tr>
      <w:tr w:rsidR="00C67553" w:rsidRPr="00742916" w:rsidTr="00564194">
        <w:trPr>
          <w:cantSplit/>
        </w:trPr>
        <w:tc>
          <w:tcPr>
            <w:tcW w:w="497" w:type="dxa"/>
            <w:vMerge/>
          </w:tcPr>
          <w:p w:rsidR="00C67553" w:rsidRPr="00742916" w:rsidRDefault="00C67553" w:rsidP="00564194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C67553" w:rsidRPr="006E7DA6" w:rsidRDefault="00C67553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Nazwa kierunku:</w:t>
            </w:r>
            <w:r w:rsidR="006E7DA6">
              <w:rPr>
                <w:sz w:val="24"/>
                <w:szCs w:val="24"/>
              </w:rPr>
              <w:t xml:space="preserve"> </w:t>
            </w:r>
            <w:r w:rsidRPr="000045D3">
              <w:rPr>
                <w:b/>
                <w:sz w:val="24"/>
                <w:szCs w:val="24"/>
              </w:rPr>
              <w:t>Administracja</w:t>
            </w:r>
          </w:p>
        </w:tc>
      </w:tr>
      <w:tr w:rsidR="00C67553" w:rsidRPr="00742916" w:rsidTr="00564194">
        <w:trPr>
          <w:cantSplit/>
        </w:trPr>
        <w:tc>
          <w:tcPr>
            <w:tcW w:w="497" w:type="dxa"/>
            <w:vMerge/>
          </w:tcPr>
          <w:p w:rsidR="00C67553" w:rsidRPr="00742916" w:rsidRDefault="00C67553" w:rsidP="00564194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C67553" w:rsidRPr="006E7DA6" w:rsidRDefault="00C67553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Forma studiów:</w:t>
            </w:r>
            <w:r w:rsidR="006E7DA6">
              <w:rPr>
                <w:sz w:val="24"/>
                <w:szCs w:val="24"/>
              </w:rPr>
              <w:t xml:space="preserve"> </w:t>
            </w:r>
            <w:r w:rsidRPr="000045D3"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3173" w:type="dxa"/>
            <w:gridSpan w:val="3"/>
          </w:tcPr>
          <w:p w:rsidR="00C67553" w:rsidRPr="006E7DA6" w:rsidRDefault="00C67553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Profil kształcenia:</w:t>
            </w:r>
            <w:r w:rsidR="006E7DA6">
              <w:rPr>
                <w:sz w:val="24"/>
                <w:szCs w:val="24"/>
              </w:rPr>
              <w:t xml:space="preserve"> </w:t>
            </w:r>
            <w:r w:rsidRPr="000045D3">
              <w:rPr>
                <w:b/>
                <w:sz w:val="24"/>
                <w:szCs w:val="24"/>
              </w:rPr>
              <w:t>praktyczny</w:t>
            </w:r>
          </w:p>
        </w:tc>
        <w:tc>
          <w:tcPr>
            <w:tcW w:w="3171" w:type="dxa"/>
            <w:gridSpan w:val="3"/>
          </w:tcPr>
          <w:p w:rsidR="00C67553" w:rsidRPr="002F7C80" w:rsidRDefault="00C67553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Specjalność:</w:t>
            </w:r>
            <w:r w:rsidR="002F7C80">
              <w:rPr>
                <w:sz w:val="24"/>
                <w:szCs w:val="24"/>
              </w:rPr>
              <w:t xml:space="preserve"> </w:t>
            </w:r>
            <w:r w:rsidRPr="000045D3">
              <w:rPr>
                <w:b/>
                <w:sz w:val="24"/>
                <w:szCs w:val="24"/>
              </w:rPr>
              <w:t>ABP</w:t>
            </w:r>
          </w:p>
        </w:tc>
      </w:tr>
      <w:tr w:rsidR="00C67553" w:rsidRPr="00742916" w:rsidTr="00564194">
        <w:trPr>
          <w:cantSplit/>
        </w:trPr>
        <w:tc>
          <w:tcPr>
            <w:tcW w:w="497" w:type="dxa"/>
            <w:vMerge/>
          </w:tcPr>
          <w:p w:rsidR="00C67553" w:rsidRPr="00742916" w:rsidRDefault="00C67553" w:rsidP="00564194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C67553" w:rsidRPr="00742916" w:rsidRDefault="00C67553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Rok / semestr: </w:t>
            </w:r>
          </w:p>
          <w:p w:rsidR="00C67553" w:rsidRPr="000045D3" w:rsidRDefault="00C67553" w:rsidP="00564194">
            <w:pPr>
              <w:rPr>
                <w:b/>
                <w:sz w:val="24"/>
                <w:szCs w:val="24"/>
              </w:rPr>
            </w:pPr>
            <w:r w:rsidRPr="000045D3">
              <w:rPr>
                <w:b/>
                <w:sz w:val="24"/>
                <w:szCs w:val="24"/>
              </w:rPr>
              <w:t>I</w:t>
            </w:r>
            <w:r w:rsidR="006F1E26">
              <w:rPr>
                <w:b/>
                <w:sz w:val="24"/>
                <w:szCs w:val="24"/>
              </w:rPr>
              <w:t>I</w:t>
            </w:r>
            <w:r w:rsidR="000045D3">
              <w:rPr>
                <w:b/>
                <w:sz w:val="24"/>
                <w:szCs w:val="24"/>
              </w:rPr>
              <w:t>I</w:t>
            </w:r>
            <w:r w:rsidR="006F1E26">
              <w:rPr>
                <w:b/>
                <w:sz w:val="24"/>
                <w:szCs w:val="24"/>
              </w:rPr>
              <w:t>/</w:t>
            </w:r>
            <w:r w:rsidR="00791EC2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173" w:type="dxa"/>
            <w:gridSpan w:val="3"/>
          </w:tcPr>
          <w:p w:rsidR="00C67553" w:rsidRPr="00742916" w:rsidRDefault="00C67553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Status przedmiotu /modułu:</w:t>
            </w:r>
          </w:p>
          <w:p w:rsidR="00C67553" w:rsidRPr="000045D3" w:rsidRDefault="006E7DA6" w:rsidP="005641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fakultatywny</w:t>
            </w:r>
          </w:p>
        </w:tc>
        <w:tc>
          <w:tcPr>
            <w:tcW w:w="3171" w:type="dxa"/>
            <w:gridSpan w:val="3"/>
          </w:tcPr>
          <w:p w:rsidR="00C67553" w:rsidRPr="00742916" w:rsidRDefault="00C67553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Język przedmiotu / modułu:</w:t>
            </w:r>
          </w:p>
          <w:p w:rsidR="00C67553" w:rsidRPr="000045D3" w:rsidRDefault="00C67553" w:rsidP="00564194">
            <w:pPr>
              <w:rPr>
                <w:b/>
                <w:sz w:val="24"/>
                <w:szCs w:val="24"/>
              </w:rPr>
            </w:pPr>
            <w:r w:rsidRPr="000045D3">
              <w:rPr>
                <w:b/>
                <w:sz w:val="24"/>
                <w:szCs w:val="24"/>
              </w:rPr>
              <w:t>polski</w:t>
            </w:r>
          </w:p>
        </w:tc>
      </w:tr>
      <w:tr w:rsidR="00C67553" w:rsidRPr="00742916" w:rsidTr="00C326DC">
        <w:trPr>
          <w:cantSplit/>
        </w:trPr>
        <w:tc>
          <w:tcPr>
            <w:tcW w:w="497" w:type="dxa"/>
            <w:vMerge/>
          </w:tcPr>
          <w:p w:rsidR="00C67553" w:rsidRPr="00742916" w:rsidRDefault="00C67553" w:rsidP="00564194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67553" w:rsidRPr="00742916" w:rsidRDefault="00C67553" w:rsidP="00C326DC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:rsidR="00C67553" w:rsidRPr="00742916" w:rsidRDefault="00C67553" w:rsidP="00564194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  <w:vAlign w:val="center"/>
          </w:tcPr>
          <w:p w:rsidR="00C67553" w:rsidRPr="00742916" w:rsidRDefault="00C67553" w:rsidP="00564194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ćwiczenia</w:t>
            </w:r>
          </w:p>
        </w:tc>
        <w:tc>
          <w:tcPr>
            <w:tcW w:w="1493" w:type="dxa"/>
            <w:vAlign w:val="center"/>
          </w:tcPr>
          <w:p w:rsidR="00C67553" w:rsidRPr="00742916" w:rsidRDefault="00C67553" w:rsidP="00564194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:rsidR="00C67553" w:rsidRPr="00742916" w:rsidRDefault="00C67553" w:rsidP="00564194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projekt</w:t>
            </w:r>
          </w:p>
        </w:tc>
        <w:tc>
          <w:tcPr>
            <w:tcW w:w="1360" w:type="dxa"/>
            <w:vAlign w:val="center"/>
          </w:tcPr>
          <w:p w:rsidR="00C67553" w:rsidRPr="00742916" w:rsidRDefault="00C67553" w:rsidP="00564194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seminarium</w:t>
            </w:r>
          </w:p>
        </w:tc>
        <w:tc>
          <w:tcPr>
            <w:tcW w:w="1357" w:type="dxa"/>
            <w:vAlign w:val="center"/>
          </w:tcPr>
          <w:p w:rsidR="00C67553" w:rsidRPr="00742916" w:rsidRDefault="00C67553" w:rsidP="00564194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inne </w:t>
            </w:r>
            <w:r w:rsidRPr="00742916">
              <w:rPr>
                <w:sz w:val="24"/>
                <w:szCs w:val="24"/>
              </w:rPr>
              <w:br/>
              <w:t>(wpisać jakie)</w:t>
            </w:r>
          </w:p>
        </w:tc>
      </w:tr>
      <w:tr w:rsidR="00C67553" w:rsidRPr="00742916" w:rsidTr="00564194">
        <w:trPr>
          <w:cantSplit/>
        </w:trPr>
        <w:tc>
          <w:tcPr>
            <w:tcW w:w="497" w:type="dxa"/>
            <w:vMerge/>
            <w:tcBorders>
              <w:bottom w:val="single" w:sz="12" w:space="0" w:color="auto"/>
            </w:tcBorders>
          </w:tcPr>
          <w:p w:rsidR="00C67553" w:rsidRPr="00742916" w:rsidRDefault="00C67553" w:rsidP="00564194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single" w:sz="12" w:space="0" w:color="auto"/>
            </w:tcBorders>
          </w:tcPr>
          <w:p w:rsidR="00C67553" w:rsidRPr="00742916" w:rsidRDefault="00C67553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Wymiar zajęć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vAlign w:val="center"/>
          </w:tcPr>
          <w:p w:rsidR="00C67553" w:rsidRPr="00742916" w:rsidRDefault="00C67553" w:rsidP="00564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bottom w:val="single" w:sz="12" w:space="0" w:color="auto"/>
            </w:tcBorders>
            <w:vAlign w:val="center"/>
          </w:tcPr>
          <w:p w:rsidR="00C67553" w:rsidRPr="00742916" w:rsidRDefault="00025A62" w:rsidP="005641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93" w:type="dxa"/>
            <w:tcBorders>
              <w:bottom w:val="single" w:sz="12" w:space="0" w:color="auto"/>
            </w:tcBorders>
            <w:vAlign w:val="center"/>
          </w:tcPr>
          <w:p w:rsidR="00C67553" w:rsidRPr="00742916" w:rsidRDefault="00C67553" w:rsidP="00564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bottom w:val="single" w:sz="12" w:space="0" w:color="auto"/>
            </w:tcBorders>
            <w:vAlign w:val="center"/>
          </w:tcPr>
          <w:p w:rsidR="00C67553" w:rsidRPr="00742916" w:rsidRDefault="00C67553" w:rsidP="00564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12" w:space="0" w:color="auto"/>
            </w:tcBorders>
            <w:vAlign w:val="center"/>
          </w:tcPr>
          <w:p w:rsidR="00C67553" w:rsidRPr="00742916" w:rsidRDefault="00C67553" w:rsidP="00564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single" w:sz="12" w:space="0" w:color="auto"/>
            </w:tcBorders>
            <w:vAlign w:val="center"/>
          </w:tcPr>
          <w:p w:rsidR="00C67553" w:rsidRPr="00742916" w:rsidRDefault="00C67553" w:rsidP="0056419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67553" w:rsidRPr="00742916" w:rsidRDefault="00C67553" w:rsidP="00461A06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C67553" w:rsidRPr="00742916" w:rsidTr="00564194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C67553" w:rsidRPr="00742916" w:rsidRDefault="00C67553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C67553" w:rsidRPr="00742916" w:rsidRDefault="00C67553" w:rsidP="00564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Marcin </w:t>
            </w:r>
            <w:proofErr w:type="spellStart"/>
            <w:r>
              <w:rPr>
                <w:sz w:val="24"/>
                <w:szCs w:val="24"/>
              </w:rPr>
              <w:t>Glicz</w:t>
            </w:r>
            <w:proofErr w:type="spellEnd"/>
          </w:p>
        </w:tc>
      </w:tr>
      <w:tr w:rsidR="00C67553" w:rsidRPr="00742916" w:rsidTr="00564194">
        <w:tc>
          <w:tcPr>
            <w:tcW w:w="2988" w:type="dxa"/>
            <w:vAlign w:val="center"/>
          </w:tcPr>
          <w:p w:rsidR="00C67553" w:rsidRPr="00742916" w:rsidRDefault="00C67553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Prowadzący zajęcia</w:t>
            </w:r>
          </w:p>
        </w:tc>
        <w:tc>
          <w:tcPr>
            <w:tcW w:w="7020" w:type="dxa"/>
            <w:vAlign w:val="center"/>
          </w:tcPr>
          <w:p w:rsidR="00C67553" w:rsidRPr="00742916" w:rsidRDefault="00C67553" w:rsidP="0000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Marcin </w:t>
            </w:r>
            <w:proofErr w:type="spellStart"/>
            <w:r>
              <w:rPr>
                <w:sz w:val="24"/>
                <w:szCs w:val="24"/>
              </w:rPr>
              <w:t>Glicz</w:t>
            </w:r>
            <w:proofErr w:type="spellEnd"/>
            <w:r w:rsidR="00C51A3A">
              <w:rPr>
                <w:sz w:val="24"/>
                <w:szCs w:val="24"/>
              </w:rPr>
              <w:t xml:space="preserve">, mgr Janusz </w:t>
            </w:r>
            <w:proofErr w:type="spellStart"/>
            <w:r w:rsidR="00C51A3A">
              <w:rPr>
                <w:sz w:val="24"/>
                <w:szCs w:val="24"/>
              </w:rPr>
              <w:t>Skosolas</w:t>
            </w:r>
            <w:proofErr w:type="spellEnd"/>
          </w:p>
        </w:tc>
      </w:tr>
      <w:tr w:rsidR="00C67553" w:rsidRPr="00742916" w:rsidTr="00564194">
        <w:tc>
          <w:tcPr>
            <w:tcW w:w="2988" w:type="dxa"/>
            <w:vAlign w:val="center"/>
          </w:tcPr>
          <w:p w:rsidR="00C67553" w:rsidRPr="00742916" w:rsidRDefault="00C67553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Cel przedmiotu / modułu</w:t>
            </w:r>
          </w:p>
          <w:p w:rsidR="00C67553" w:rsidRPr="00742916" w:rsidRDefault="00C67553" w:rsidP="00564194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:rsidR="00C67553" w:rsidRPr="002F7C80" w:rsidRDefault="00C67553" w:rsidP="002F7C80">
            <w:pPr>
              <w:jc w:val="both"/>
              <w:rPr>
                <w:sz w:val="24"/>
                <w:szCs w:val="24"/>
              </w:rPr>
            </w:pPr>
            <w:r w:rsidRPr="002F7C80">
              <w:rPr>
                <w:sz w:val="24"/>
                <w:szCs w:val="24"/>
              </w:rPr>
              <w:t>Zazn</w:t>
            </w:r>
            <w:r w:rsidR="002F7C80" w:rsidRPr="002F7C80">
              <w:rPr>
                <w:sz w:val="24"/>
                <w:szCs w:val="24"/>
              </w:rPr>
              <w:t xml:space="preserve">ajomienie z problematyką </w:t>
            </w:r>
            <w:r w:rsidRPr="002F7C80">
              <w:rPr>
                <w:sz w:val="24"/>
                <w:szCs w:val="24"/>
              </w:rPr>
              <w:t xml:space="preserve">prawną </w:t>
            </w:r>
            <w:r w:rsidR="002F7C80" w:rsidRPr="002F7C80">
              <w:rPr>
                <w:sz w:val="24"/>
                <w:szCs w:val="24"/>
              </w:rPr>
              <w:t>ochrony informacji niejawnych,</w:t>
            </w:r>
            <w:r w:rsidR="002F7C80">
              <w:rPr>
                <w:sz w:val="24"/>
                <w:szCs w:val="24"/>
              </w:rPr>
              <w:t xml:space="preserve"> jako wyjątku</w:t>
            </w:r>
            <w:r w:rsidR="002F7C80" w:rsidRPr="002F7C80">
              <w:rPr>
                <w:sz w:val="24"/>
                <w:szCs w:val="24"/>
              </w:rPr>
              <w:t xml:space="preserve"> </w:t>
            </w:r>
            <w:r w:rsidR="002F7C80">
              <w:rPr>
                <w:sz w:val="24"/>
                <w:szCs w:val="24"/>
              </w:rPr>
              <w:t>od konstytucyjnego prawa dostępu do informacji publicznych</w:t>
            </w:r>
            <w:r w:rsidR="00025A62">
              <w:rPr>
                <w:sz w:val="24"/>
                <w:szCs w:val="24"/>
              </w:rPr>
              <w:t xml:space="preserve">, zaznajomienie  z </w:t>
            </w:r>
            <w:r w:rsidR="00025A62" w:rsidRPr="00F55F22">
              <w:rPr>
                <w:sz w:val="24"/>
                <w:szCs w:val="24"/>
              </w:rPr>
              <w:t xml:space="preserve">problematyką prawną </w:t>
            </w:r>
            <w:r w:rsidR="00025A62">
              <w:rPr>
                <w:sz w:val="24"/>
                <w:szCs w:val="24"/>
              </w:rPr>
              <w:t>ochrony danych osobowych</w:t>
            </w:r>
            <w:r w:rsidR="00025A62" w:rsidRPr="00F55F22">
              <w:rPr>
                <w:sz w:val="24"/>
                <w:szCs w:val="24"/>
              </w:rPr>
              <w:t xml:space="preserve"> oraz zasadami realizacji obowiązków z zakresu tej ochrony w działalności administracji.</w:t>
            </w:r>
          </w:p>
        </w:tc>
      </w:tr>
      <w:tr w:rsidR="00C67553" w:rsidRPr="00742916" w:rsidTr="00564194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C67553" w:rsidRPr="00742916" w:rsidRDefault="00C67553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Wymagania wstępne</w:t>
            </w:r>
          </w:p>
          <w:p w:rsidR="00C67553" w:rsidRPr="00742916" w:rsidRDefault="00C67553" w:rsidP="00564194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C67553" w:rsidRPr="00742916" w:rsidRDefault="000045D3" w:rsidP="00564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Podstawy prawoznawstwa</w:t>
            </w:r>
            <w:r w:rsidR="00D4063E">
              <w:rPr>
                <w:sz w:val="24"/>
                <w:szCs w:val="24"/>
              </w:rPr>
              <w:t>, Konstytucyjny system organów państwowych</w:t>
            </w:r>
          </w:p>
        </w:tc>
      </w:tr>
    </w:tbl>
    <w:p w:rsidR="00C67553" w:rsidRPr="00742916" w:rsidRDefault="00C67553" w:rsidP="00461A0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705"/>
        <w:gridCol w:w="1395"/>
      </w:tblGrid>
      <w:tr w:rsidR="00C67553" w:rsidRPr="00742916" w:rsidTr="00564194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C67553" w:rsidRPr="00742916" w:rsidRDefault="00C67553" w:rsidP="00564194">
            <w:pPr>
              <w:jc w:val="center"/>
              <w:rPr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EFEKTY KSZTAŁCENIA</w:t>
            </w:r>
          </w:p>
        </w:tc>
      </w:tr>
      <w:tr w:rsidR="00C67553" w:rsidRPr="00C326DC" w:rsidTr="00564194">
        <w:trPr>
          <w:cantSplit/>
        </w:trPr>
        <w:tc>
          <w:tcPr>
            <w:tcW w:w="908" w:type="dxa"/>
            <w:tcBorders>
              <w:top w:val="single" w:sz="12" w:space="0" w:color="auto"/>
              <w:bottom w:val="nil"/>
            </w:tcBorders>
            <w:vAlign w:val="center"/>
          </w:tcPr>
          <w:p w:rsidR="00C67553" w:rsidRPr="00C326DC" w:rsidRDefault="00C67553" w:rsidP="00564194">
            <w:r w:rsidRPr="00C326DC">
              <w:t>Nr</w:t>
            </w:r>
          </w:p>
        </w:tc>
        <w:tc>
          <w:tcPr>
            <w:tcW w:w="77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C67553" w:rsidRPr="00C326DC" w:rsidRDefault="00C67553" w:rsidP="00564194">
            <w:pPr>
              <w:jc w:val="center"/>
            </w:pPr>
            <w:r w:rsidRPr="00C326DC"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</w:tcBorders>
            <w:vAlign w:val="center"/>
          </w:tcPr>
          <w:p w:rsidR="00C67553" w:rsidRPr="00C326DC" w:rsidRDefault="00C67553" w:rsidP="00564194">
            <w:pPr>
              <w:jc w:val="center"/>
            </w:pPr>
            <w:r w:rsidRPr="00C326DC">
              <w:t xml:space="preserve">Odniesienie do efektów dla </w:t>
            </w:r>
            <w:r w:rsidRPr="00C326DC">
              <w:rPr>
                <w:b/>
              </w:rPr>
              <w:t>kierunku</w:t>
            </w:r>
          </w:p>
        </w:tc>
      </w:tr>
      <w:tr w:rsidR="00C67553" w:rsidRPr="00C326DC" w:rsidTr="00564194">
        <w:trPr>
          <w:cantSplit/>
        </w:trPr>
        <w:tc>
          <w:tcPr>
            <w:tcW w:w="908" w:type="dxa"/>
            <w:vAlign w:val="center"/>
          </w:tcPr>
          <w:p w:rsidR="00C67553" w:rsidRPr="00C326DC" w:rsidRDefault="00C67553" w:rsidP="00564194">
            <w:r w:rsidRPr="00C326DC">
              <w:t>01</w:t>
            </w:r>
          </w:p>
        </w:tc>
        <w:tc>
          <w:tcPr>
            <w:tcW w:w="7705" w:type="dxa"/>
            <w:tcBorders>
              <w:right w:val="nil"/>
            </w:tcBorders>
          </w:tcPr>
          <w:p w:rsidR="00D578CF" w:rsidRPr="00C326DC" w:rsidRDefault="00C61E58" w:rsidP="00AD2B3E">
            <w:pPr>
              <w:jc w:val="both"/>
            </w:pPr>
            <w:r w:rsidRPr="00C326DC">
              <w:t>wyjaśnia</w:t>
            </w:r>
            <w:r w:rsidR="00C67553" w:rsidRPr="00C326DC">
              <w:t xml:space="preserve"> </w:t>
            </w:r>
            <w:r w:rsidRPr="00C326DC">
              <w:t xml:space="preserve">podstawowe pojęcia i konstrukcje </w:t>
            </w:r>
            <w:r w:rsidR="002F7C80" w:rsidRPr="00C326DC">
              <w:t>prawa dostępu do informacji</w:t>
            </w:r>
            <w:r w:rsidR="00025A62" w:rsidRPr="00C326DC">
              <w:t xml:space="preserve"> oraz informacji niejawnych, wyjaśnia zasady ochrony prawa do prywatności</w:t>
            </w:r>
          </w:p>
          <w:p w:rsidR="00AD2B3E" w:rsidRPr="00C326DC" w:rsidRDefault="00AD2B3E" w:rsidP="002F7C80">
            <w:pPr>
              <w:jc w:val="both"/>
            </w:pPr>
            <w:r w:rsidRPr="00C326DC">
              <w:t>przedstawia</w:t>
            </w:r>
            <w:r w:rsidR="002F7C80" w:rsidRPr="00C326DC">
              <w:t xml:space="preserve"> wyjątki od konstytucyjnego prawa dostępu do informacji publicznej</w:t>
            </w:r>
          </w:p>
        </w:tc>
        <w:tc>
          <w:tcPr>
            <w:tcW w:w="1395" w:type="dxa"/>
            <w:vAlign w:val="center"/>
          </w:tcPr>
          <w:p w:rsidR="00C67553" w:rsidRPr="00C326DC" w:rsidRDefault="00C61E58" w:rsidP="00564194">
            <w:pPr>
              <w:jc w:val="center"/>
            </w:pPr>
            <w:r w:rsidRPr="00C326DC">
              <w:t>K1</w:t>
            </w:r>
            <w:r w:rsidR="00C67553" w:rsidRPr="00C326DC">
              <w:t>P_W01</w:t>
            </w:r>
          </w:p>
          <w:p w:rsidR="00AD2B3E" w:rsidRPr="00C326DC" w:rsidRDefault="00AD2B3E" w:rsidP="00564194">
            <w:pPr>
              <w:jc w:val="center"/>
            </w:pPr>
            <w:r w:rsidRPr="00C326DC">
              <w:t>K1P_W13</w:t>
            </w:r>
          </w:p>
          <w:p w:rsidR="00C67553" w:rsidRPr="00C326DC" w:rsidRDefault="00C67553" w:rsidP="00564194">
            <w:pPr>
              <w:jc w:val="center"/>
            </w:pPr>
          </w:p>
        </w:tc>
      </w:tr>
      <w:tr w:rsidR="00C67553" w:rsidRPr="00C326DC" w:rsidTr="00564194">
        <w:trPr>
          <w:cantSplit/>
        </w:trPr>
        <w:tc>
          <w:tcPr>
            <w:tcW w:w="908" w:type="dxa"/>
            <w:vAlign w:val="center"/>
          </w:tcPr>
          <w:p w:rsidR="00C67553" w:rsidRPr="00C326DC" w:rsidRDefault="00C67553" w:rsidP="00564194">
            <w:r w:rsidRPr="00C326DC">
              <w:t>02</w:t>
            </w:r>
          </w:p>
        </w:tc>
        <w:tc>
          <w:tcPr>
            <w:tcW w:w="7705" w:type="dxa"/>
            <w:tcBorders>
              <w:right w:val="nil"/>
            </w:tcBorders>
          </w:tcPr>
          <w:p w:rsidR="00D578CF" w:rsidRPr="00C326DC" w:rsidRDefault="00E14B71" w:rsidP="00E10E87">
            <w:pPr>
              <w:jc w:val="both"/>
            </w:pPr>
            <w:r w:rsidRPr="00C326DC">
              <w:rPr>
                <w:rFonts w:eastAsia="FreeSerif"/>
              </w:rPr>
              <w:t>p</w:t>
            </w:r>
            <w:r w:rsidR="001524B2" w:rsidRPr="00C326DC">
              <w:t xml:space="preserve">osługuje się </w:t>
            </w:r>
            <w:r w:rsidR="00E10E87" w:rsidRPr="00C326DC">
              <w:t>zespołem pojęć języka prawnego i prawniczego</w:t>
            </w:r>
            <w:r w:rsidR="001524B2" w:rsidRPr="00C326DC">
              <w:t xml:space="preserve"> umożl</w:t>
            </w:r>
            <w:r w:rsidR="002F7C80" w:rsidRPr="00C326DC">
              <w:t>iwiającymi analizowanie zagadnień dostępu do informacji</w:t>
            </w:r>
            <w:r w:rsidR="00025A62" w:rsidRPr="00C326DC">
              <w:t xml:space="preserve"> oraz ochrony danych osobowych</w:t>
            </w:r>
          </w:p>
          <w:p w:rsidR="00E14B71" w:rsidRPr="00C326DC" w:rsidRDefault="00E14B71" w:rsidP="00E10E87">
            <w:pPr>
              <w:jc w:val="both"/>
            </w:pPr>
            <w:r w:rsidRPr="00C326DC">
              <w:t xml:space="preserve">dobiera właściwe przepisy prawa </w:t>
            </w:r>
            <w:r w:rsidR="00DB245F" w:rsidRPr="00C326DC">
              <w:t>z</w:t>
            </w:r>
            <w:r w:rsidR="00025A62" w:rsidRPr="00C326DC">
              <w:t>wiązane z dostępem do informacji</w:t>
            </w:r>
          </w:p>
          <w:p w:rsidR="00AC0711" w:rsidRPr="00C326DC" w:rsidRDefault="00AC0711" w:rsidP="00E10E87">
            <w:pPr>
              <w:jc w:val="both"/>
            </w:pPr>
            <w:r w:rsidRPr="00C326DC">
              <w:t xml:space="preserve">charakteryzuje aspekty prawne </w:t>
            </w:r>
            <w:r w:rsidR="00DB245F" w:rsidRPr="00C326DC">
              <w:t>ochrony informacji</w:t>
            </w:r>
            <w:r w:rsidR="00025A62" w:rsidRPr="00C326DC">
              <w:t xml:space="preserve"> oraz danych osobowych</w:t>
            </w:r>
          </w:p>
          <w:p w:rsidR="001524B2" w:rsidRPr="00C326DC" w:rsidRDefault="001524B2" w:rsidP="00564194">
            <w:pPr>
              <w:jc w:val="center"/>
            </w:pPr>
          </w:p>
        </w:tc>
        <w:tc>
          <w:tcPr>
            <w:tcW w:w="1395" w:type="dxa"/>
            <w:vAlign w:val="center"/>
          </w:tcPr>
          <w:p w:rsidR="00C67553" w:rsidRPr="00C326DC" w:rsidRDefault="00C67553" w:rsidP="00564194">
            <w:pPr>
              <w:jc w:val="center"/>
            </w:pPr>
            <w:r w:rsidRPr="00C326DC">
              <w:t>K1P_U</w:t>
            </w:r>
            <w:r w:rsidR="00E10E87" w:rsidRPr="00C326DC">
              <w:t>01</w:t>
            </w:r>
          </w:p>
          <w:p w:rsidR="00E14B71" w:rsidRPr="00C326DC" w:rsidRDefault="00E14B71" w:rsidP="00564194">
            <w:pPr>
              <w:jc w:val="center"/>
            </w:pPr>
            <w:r w:rsidRPr="00C326DC">
              <w:t>K1P_U08</w:t>
            </w:r>
          </w:p>
          <w:p w:rsidR="00AC0711" w:rsidRPr="00C326DC" w:rsidRDefault="00AC0711" w:rsidP="00564194">
            <w:pPr>
              <w:jc w:val="center"/>
            </w:pPr>
            <w:r w:rsidRPr="00C326DC">
              <w:t>K1P_U12</w:t>
            </w:r>
          </w:p>
        </w:tc>
      </w:tr>
      <w:tr w:rsidR="00C67553" w:rsidRPr="00C326DC" w:rsidTr="00564194">
        <w:trPr>
          <w:cantSplit/>
        </w:trPr>
        <w:tc>
          <w:tcPr>
            <w:tcW w:w="908" w:type="dxa"/>
            <w:vAlign w:val="center"/>
          </w:tcPr>
          <w:p w:rsidR="00C67553" w:rsidRPr="00C326DC" w:rsidRDefault="00C67553" w:rsidP="00564194">
            <w:r w:rsidRPr="00C326DC">
              <w:t>03</w:t>
            </w:r>
          </w:p>
        </w:tc>
        <w:tc>
          <w:tcPr>
            <w:tcW w:w="7705" w:type="dxa"/>
            <w:tcBorders>
              <w:right w:val="nil"/>
            </w:tcBorders>
          </w:tcPr>
          <w:p w:rsidR="00D578CF" w:rsidRPr="00C326DC" w:rsidRDefault="00AC0711" w:rsidP="00E10E87">
            <w:pPr>
              <w:jc w:val="both"/>
            </w:pPr>
            <w:r w:rsidRPr="00C326DC">
              <w:t>wyjaśnia rolę administracj</w:t>
            </w:r>
            <w:r w:rsidR="00DB245F" w:rsidRPr="00C326DC">
              <w:t xml:space="preserve">i publicznej i jej instytucji </w:t>
            </w:r>
            <w:r w:rsidR="00DB245F" w:rsidRPr="00C326DC">
              <w:br/>
              <w:t>w zakresie ochrony informacji</w:t>
            </w:r>
            <w:r w:rsidR="00025A62" w:rsidRPr="00C326DC">
              <w:t xml:space="preserve"> oraz danych osobowych</w:t>
            </w:r>
          </w:p>
          <w:p w:rsidR="00AC0711" w:rsidRPr="00C326DC" w:rsidRDefault="00AC0711" w:rsidP="00E10E87">
            <w:pPr>
              <w:jc w:val="both"/>
              <w:rPr>
                <w:rFonts w:eastAsia="FreeSerif"/>
              </w:rPr>
            </w:pPr>
            <w:r w:rsidRPr="00C326DC">
              <w:rPr>
                <w:bCs/>
              </w:rPr>
              <w:t>wyjaśnia wyższość wspólnych interesów członków społeczeństwa nad interesami indywidualnymi</w:t>
            </w:r>
          </w:p>
        </w:tc>
        <w:tc>
          <w:tcPr>
            <w:tcW w:w="1395" w:type="dxa"/>
            <w:vAlign w:val="center"/>
          </w:tcPr>
          <w:p w:rsidR="00E10E87" w:rsidRPr="00C326DC" w:rsidRDefault="00E10E87" w:rsidP="00564194">
            <w:pPr>
              <w:jc w:val="center"/>
            </w:pPr>
          </w:p>
          <w:p w:rsidR="00E10E87" w:rsidRPr="00C326DC" w:rsidRDefault="009947F5" w:rsidP="00564194">
            <w:pPr>
              <w:jc w:val="center"/>
            </w:pPr>
            <w:r w:rsidRPr="00C326DC">
              <w:t>K1P_K</w:t>
            </w:r>
            <w:r w:rsidR="00E10E87" w:rsidRPr="00C326DC">
              <w:t>07</w:t>
            </w:r>
          </w:p>
          <w:p w:rsidR="00AC0711" w:rsidRPr="00C326DC" w:rsidRDefault="00AC0711" w:rsidP="00564194">
            <w:pPr>
              <w:jc w:val="center"/>
            </w:pPr>
            <w:r w:rsidRPr="00C326DC">
              <w:t>K1P_K03</w:t>
            </w:r>
          </w:p>
          <w:p w:rsidR="00AC0711" w:rsidRPr="00C326DC" w:rsidRDefault="00AC0711" w:rsidP="00564194">
            <w:pPr>
              <w:jc w:val="center"/>
            </w:pPr>
          </w:p>
          <w:p w:rsidR="00AC0711" w:rsidRPr="00C326DC" w:rsidRDefault="00AC0711" w:rsidP="00564194">
            <w:pPr>
              <w:jc w:val="center"/>
            </w:pPr>
          </w:p>
        </w:tc>
      </w:tr>
    </w:tbl>
    <w:p w:rsidR="00C67553" w:rsidRPr="00C326DC" w:rsidRDefault="00C67553" w:rsidP="00461A06"/>
    <w:tbl>
      <w:tblPr>
        <w:tblW w:w="0" w:type="auto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C67553" w:rsidRPr="00C326DC" w:rsidTr="00564194">
        <w:tc>
          <w:tcPr>
            <w:tcW w:w="10008" w:type="dxa"/>
            <w:vAlign w:val="center"/>
          </w:tcPr>
          <w:p w:rsidR="00C67553" w:rsidRPr="00C326DC" w:rsidRDefault="00C67553" w:rsidP="00564194">
            <w:pPr>
              <w:jc w:val="center"/>
            </w:pPr>
            <w:r w:rsidRPr="00C326DC">
              <w:rPr>
                <w:b/>
              </w:rPr>
              <w:t>TREŚCI PROGRAMOWE</w:t>
            </w:r>
          </w:p>
        </w:tc>
      </w:tr>
      <w:tr w:rsidR="00C67553" w:rsidRPr="00C326DC" w:rsidTr="00564194">
        <w:tc>
          <w:tcPr>
            <w:tcW w:w="10008" w:type="dxa"/>
            <w:shd w:val="pct15" w:color="auto" w:fill="FFFFFF"/>
          </w:tcPr>
          <w:p w:rsidR="00C67553" w:rsidRPr="00C326DC" w:rsidRDefault="00C67553" w:rsidP="00564194">
            <w:pPr>
              <w:rPr>
                <w:b/>
              </w:rPr>
            </w:pPr>
            <w:r w:rsidRPr="00C326DC">
              <w:rPr>
                <w:b/>
              </w:rPr>
              <w:t>Wykład</w:t>
            </w:r>
          </w:p>
        </w:tc>
      </w:tr>
      <w:tr w:rsidR="00C67553" w:rsidRPr="00C326DC" w:rsidTr="00564194">
        <w:tc>
          <w:tcPr>
            <w:tcW w:w="10008" w:type="dxa"/>
          </w:tcPr>
          <w:p w:rsidR="00C67553" w:rsidRPr="00C326DC" w:rsidRDefault="00C67553" w:rsidP="006E7DA6">
            <w:pPr>
              <w:tabs>
                <w:tab w:val="left" w:pos="360"/>
                <w:tab w:val="left" w:pos="1080"/>
                <w:tab w:val="left" w:pos="1440"/>
                <w:tab w:val="left" w:pos="1800"/>
                <w:tab w:val="left" w:pos="2124"/>
                <w:tab w:val="left" w:pos="2160"/>
                <w:tab w:val="left" w:pos="2520"/>
                <w:tab w:val="left" w:pos="2832"/>
                <w:tab w:val="left" w:pos="2880"/>
                <w:tab w:val="left" w:pos="3240"/>
                <w:tab w:val="left" w:pos="3540"/>
                <w:tab w:val="left" w:pos="3600"/>
                <w:tab w:val="left" w:pos="3960"/>
                <w:tab w:val="left" w:pos="4248"/>
                <w:tab w:val="left" w:pos="4320"/>
                <w:tab w:val="left" w:pos="4680"/>
                <w:tab w:val="left" w:pos="4956"/>
                <w:tab w:val="left" w:pos="5040"/>
                <w:tab w:val="left" w:pos="5400"/>
                <w:tab w:val="left" w:pos="5664"/>
                <w:tab w:val="left" w:pos="5760"/>
              </w:tabs>
            </w:pPr>
          </w:p>
        </w:tc>
      </w:tr>
      <w:tr w:rsidR="00C67553" w:rsidRPr="00C326DC" w:rsidTr="00564194">
        <w:tc>
          <w:tcPr>
            <w:tcW w:w="10008" w:type="dxa"/>
            <w:shd w:val="pct15" w:color="auto" w:fill="FFFFFF"/>
          </w:tcPr>
          <w:p w:rsidR="00C67553" w:rsidRPr="00C326DC" w:rsidRDefault="00C67553" w:rsidP="00564194">
            <w:pPr>
              <w:rPr>
                <w:b/>
              </w:rPr>
            </w:pPr>
            <w:r w:rsidRPr="00C326DC">
              <w:rPr>
                <w:b/>
              </w:rPr>
              <w:t>Ćwiczenia</w:t>
            </w:r>
          </w:p>
        </w:tc>
      </w:tr>
      <w:tr w:rsidR="00C67553" w:rsidRPr="00C326DC" w:rsidTr="00564194">
        <w:tc>
          <w:tcPr>
            <w:tcW w:w="10008" w:type="dxa"/>
          </w:tcPr>
          <w:p w:rsidR="00702584" w:rsidRPr="00C326DC" w:rsidRDefault="00702584" w:rsidP="00C326DC">
            <w:pPr>
              <w:tabs>
                <w:tab w:val="left" w:pos="360"/>
                <w:tab w:val="left" w:pos="1080"/>
                <w:tab w:val="left" w:pos="1440"/>
                <w:tab w:val="left" w:pos="1800"/>
                <w:tab w:val="left" w:pos="2124"/>
                <w:tab w:val="left" w:pos="2160"/>
                <w:tab w:val="left" w:pos="2520"/>
                <w:tab w:val="left" w:pos="2832"/>
                <w:tab w:val="left" w:pos="2880"/>
                <w:tab w:val="left" w:pos="3240"/>
                <w:tab w:val="left" w:pos="3540"/>
                <w:tab w:val="left" w:pos="3600"/>
                <w:tab w:val="left" w:pos="3960"/>
                <w:tab w:val="left" w:pos="4248"/>
                <w:tab w:val="left" w:pos="4320"/>
                <w:tab w:val="left" w:pos="4680"/>
                <w:tab w:val="left" w:pos="4956"/>
                <w:tab w:val="left" w:pos="5040"/>
                <w:tab w:val="left" w:pos="5400"/>
                <w:tab w:val="left" w:pos="5664"/>
                <w:tab w:val="left" w:pos="5760"/>
              </w:tabs>
              <w:jc w:val="both"/>
            </w:pPr>
            <w:r w:rsidRPr="00C326DC">
              <w:t>Pojęcie i znaczenie informacji w obrocie prawnym,  prawne dostępu do informacji. Prawo do prywatności. Źródła prawa ochrony prywatności</w:t>
            </w:r>
            <w:r w:rsidR="00C326DC" w:rsidRPr="00C326DC">
              <w:t xml:space="preserve">; </w:t>
            </w:r>
            <w:r w:rsidRPr="00C326DC">
              <w:t>Zakres prawa dostępu do informacji publicznej</w:t>
            </w:r>
            <w:r w:rsidR="00C326DC" w:rsidRPr="00C326DC">
              <w:t xml:space="preserve">; </w:t>
            </w:r>
            <w:r w:rsidRPr="00C326DC">
              <w:t>Pojęcie danych osobowych, zbiorów danych i przetwarzania danych, zakres ochrony dan</w:t>
            </w:r>
            <w:r w:rsidR="00C326DC" w:rsidRPr="00C326DC">
              <w:t xml:space="preserve">ych osobowych, podmioty ochrony; </w:t>
            </w:r>
            <w:r w:rsidRPr="00C326DC">
              <w:t>Zasady i przesłanki przetwarzania danych osobowych</w:t>
            </w:r>
            <w:r w:rsidR="00C326DC" w:rsidRPr="00C326DC">
              <w:t xml:space="preserve">; </w:t>
            </w:r>
            <w:r w:rsidRPr="00C326DC">
              <w:t>Prawa osoby, której dane dotyczą, prawo do informacji, modyfikacji, zaprzestania przetwarzania, prawo sprzeciwu</w:t>
            </w:r>
            <w:r w:rsidR="00C326DC" w:rsidRPr="00C326DC">
              <w:t xml:space="preserve">; </w:t>
            </w:r>
            <w:r w:rsidRPr="00C326DC">
              <w:t>Administrator danych</w:t>
            </w:r>
            <w:r w:rsidR="00C326DC" w:rsidRPr="00C326DC">
              <w:t xml:space="preserve">; </w:t>
            </w:r>
            <w:r w:rsidRPr="00C326DC">
              <w:t>Generalny Inspektor Ochrony Danych Osobowych. Kontr</w:t>
            </w:r>
            <w:r w:rsidR="00C326DC" w:rsidRPr="00C326DC">
              <w:t xml:space="preserve">ola przestrzegania </w:t>
            </w:r>
            <w:r w:rsidR="00C326DC" w:rsidRPr="00C326DC">
              <w:lastRenderedPageBreak/>
              <w:t xml:space="preserve">obowiązków w </w:t>
            </w:r>
            <w:r w:rsidRPr="00C326DC">
              <w:t>zakresie danych osobowych</w:t>
            </w:r>
            <w:r w:rsidR="00C326DC" w:rsidRPr="00C326DC">
              <w:t xml:space="preserve">; </w:t>
            </w:r>
            <w:r w:rsidRPr="00C326DC">
              <w:t>Odpowiedzialność za naruszenie obowiązków w zakresie danych osobowych</w:t>
            </w:r>
            <w:r w:rsidR="00C326DC" w:rsidRPr="00C326DC">
              <w:t xml:space="preserve">; </w:t>
            </w:r>
            <w:r w:rsidRPr="00C326DC">
              <w:t>Źródła prawa ochrony informacji niejawnych</w:t>
            </w:r>
            <w:r w:rsidR="00C326DC" w:rsidRPr="00C326DC">
              <w:t xml:space="preserve">; </w:t>
            </w:r>
            <w:r w:rsidRPr="00C326DC">
              <w:t>Rodzaje informacji niejawnych. Formy udostępniania informacji niejawnych</w:t>
            </w:r>
            <w:r w:rsidR="00C326DC" w:rsidRPr="00C326DC">
              <w:t xml:space="preserve">; </w:t>
            </w:r>
            <w:r w:rsidRPr="00C326DC">
              <w:t>Podmioty ochrony informacji niejawnych. Organizacja ochrony informacji. Kancelarie tajne. Środki bezpieczeństwa fizycznego</w:t>
            </w:r>
            <w:r w:rsidR="00C326DC" w:rsidRPr="00C326DC">
              <w:t xml:space="preserve">; </w:t>
            </w:r>
            <w:r w:rsidRPr="00C326DC">
              <w:t>Kompetencje organów państwa w zakresie ochrony informacji niejawnych</w:t>
            </w:r>
            <w:r w:rsidR="00C326DC" w:rsidRPr="00C326DC">
              <w:t xml:space="preserve">; </w:t>
            </w:r>
            <w:r w:rsidRPr="00C326DC">
              <w:t>Bezpieczeństwo teleinformatyczne, Bezpieczeństwo przemysłowe</w:t>
            </w:r>
            <w:r w:rsidR="00C326DC" w:rsidRPr="00C326DC">
              <w:t xml:space="preserve">; </w:t>
            </w:r>
            <w:r w:rsidRPr="00C326DC">
              <w:t>Postępowanie kontrolne. Postępowanie odwoławcze i skargowe</w:t>
            </w:r>
          </w:p>
          <w:p w:rsidR="00791EC2" w:rsidRPr="00C326DC" w:rsidRDefault="00791EC2" w:rsidP="00C326DC">
            <w:pPr>
              <w:pStyle w:val="Akapitzlist"/>
              <w:ind w:left="1080"/>
              <w:jc w:val="both"/>
            </w:pPr>
          </w:p>
        </w:tc>
      </w:tr>
      <w:tr w:rsidR="00C67553" w:rsidRPr="00C326DC" w:rsidTr="00564194">
        <w:tc>
          <w:tcPr>
            <w:tcW w:w="10008" w:type="dxa"/>
            <w:shd w:val="pct15" w:color="auto" w:fill="FFFFFF"/>
          </w:tcPr>
          <w:p w:rsidR="00C67553" w:rsidRPr="00C326DC" w:rsidRDefault="00C67553" w:rsidP="00564194">
            <w:pPr>
              <w:pStyle w:val="Nagwek1"/>
              <w:rPr>
                <w:sz w:val="20"/>
              </w:rPr>
            </w:pPr>
            <w:r w:rsidRPr="00C326DC">
              <w:rPr>
                <w:sz w:val="20"/>
              </w:rPr>
              <w:lastRenderedPageBreak/>
              <w:t>Laboratorium</w:t>
            </w:r>
          </w:p>
        </w:tc>
      </w:tr>
      <w:tr w:rsidR="00C67553" w:rsidRPr="00C326DC" w:rsidTr="00564194">
        <w:tc>
          <w:tcPr>
            <w:tcW w:w="10008" w:type="dxa"/>
          </w:tcPr>
          <w:p w:rsidR="00C67553" w:rsidRPr="00C326DC" w:rsidRDefault="00C67553" w:rsidP="00564194"/>
        </w:tc>
      </w:tr>
      <w:tr w:rsidR="00C67553" w:rsidRPr="00C326DC" w:rsidTr="00564194">
        <w:tc>
          <w:tcPr>
            <w:tcW w:w="10008" w:type="dxa"/>
            <w:shd w:val="pct15" w:color="auto" w:fill="FFFFFF"/>
          </w:tcPr>
          <w:p w:rsidR="00C67553" w:rsidRPr="00C326DC" w:rsidRDefault="00C67553" w:rsidP="00564194">
            <w:pPr>
              <w:pStyle w:val="Nagwek1"/>
              <w:rPr>
                <w:sz w:val="20"/>
              </w:rPr>
            </w:pPr>
            <w:r w:rsidRPr="00C326DC">
              <w:rPr>
                <w:sz w:val="20"/>
              </w:rPr>
              <w:t>Projekt</w:t>
            </w:r>
          </w:p>
        </w:tc>
      </w:tr>
      <w:tr w:rsidR="00C67553" w:rsidRPr="00C326DC" w:rsidTr="00564194">
        <w:tc>
          <w:tcPr>
            <w:tcW w:w="10008" w:type="dxa"/>
            <w:tcBorders>
              <w:bottom w:val="single" w:sz="12" w:space="0" w:color="auto"/>
            </w:tcBorders>
          </w:tcPr>
          <w:p w:rsidR="00C67553" w:rsidRPr="00C326DC" w:rsidRDefault="00C67553" w:rsidP="00564194"/>
        </w:tc>
      </w:tr>
    </w:tbl>
    <w:p w:rsidR="00C67553" w:rsidRPr="00742916" w:rsidRDefault="00C67553" w:rsidP="00461A0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C67553" w:rsidRPr="00742916" w:rsidTr="00564194"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C67553" w:rsidRPr="00742916" w:rsidRDefault="00C67553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Literatura </w:t>
            </w:r>
            <w:r>
              <w:rPr>
                <w:sz w:val="24"/>
                <w:szCs w:val="24"/>
              </w:rPr>
              <w:t>podstawowa</w:t>
            </w:r>
          </w:p>
        </w:tc>
        <w:tc>
          <w:tcPr>
            <w:tcW w:w="7560" w:type="dxa"/>
            <w:tcBorders>
              <w:top w:val="single" w:sz="12" w:space="0" w:color="auto"/>
            </w:tcBorders>
          </w:tcPr>
          <w:p w:rsidR="00C67553" w:rsidRPr="00025A62" w:rsidRDefault="00761445" w:rsidP="00025A62">
            <w:pPr>
              <w:pStyle w:val="Akapitzlist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025A62">
              <w:rPr>
                <w:bCs/>
                <w:sz w:val="24"/>
                <w:szCs w:val="24"/>
              </w:rPr>
              <w:t xml:space="preserve">S. Hoc, </w:t>
            </w:r>
            <w:r w:rsidRPr="00702584">
              <w:rPr>
                <w:bCs/>
                <w:i/>
                <w:sz w:val="24"/>
                <w:szCs w:val="24"/>
              </w:rPr>
              <w:t>Ustawa o ochronie informacji niejawnych</w:t>
            </w:r>
            <w:r w:rsidRPr="00025A62">
              <w:rPr>
                <w:bCs/>
                <w:sz w:val="24"/>
                <w:szCs w:val="24"/>
              </w:rPr>
              <w:t>. Komentarz, Warszawa 2010</w:t>
            </w:r>
          </w:p>
          <w:p w:rsidR="00025A62" w:rsidRPr="00025A62" w:rsidRDefault="00025A62" w:rsidP="00025A62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30B4A">
              <w:rPr>
                <w:sz w:val="24"/>
                <w:szCs w:val="24"/>
              </w:rPr>
              <w:t xml:space="preserve">A. Drozd: </w:t>
            </w:r>
            <w:r w:rsidRPr="00830B4A">
              <w:rPr>
                <w:i/>
                <w:sz w:val="24"/>
                <w:szCs w:val="24"/>
              </w:rPr>
              <w:t>Ustawa o ochronie danych osobowych. Komentarz. Wzory pism i przepisów</w:t>
            </w:r>
            <w:r w:rsidRPr="00830B4A">
              <w:rPr>
                <w:sz w:val="24"/>
                <w:szCs w:val="24"/>
              </w:rPr>
              <w:t>, Warszawa 2007</w:t>
            </w:r>
          </w:p>
          <w:p w:rsidR="00025A62" w:rsidRPr="00025A62" w:rsidRDefault="00025A62" w:rsidP="00025A62">
            <w:pPr>
              <w:jc w:val="both"/>
              <w:rPr>
                <w:sz w:val="24"/>
                <w:szCs w:val="24"/>
              </w:rPr>
            </w:pPr>
          </w:p>
        </w:tc>
      </w:tr>
      <w:tr w:rsidR="00C67553" w:rsidRPr="00742916" w:rsidTr="00564194">
        <w:tc>
          <w:tcPr>
            <w:tcW w:w="2448" w:type="dxa"/>
            <w:tcBorders>
              <w:bottom w:val="single" w:sz="12" w:space="0" w:color="auto"/>
            </w:tcBorders>
          </w:tcPr>
          <w:p w:rsidR="00C67553" w:rsidRPr="00742916" w:rsidRDefault="00C67553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Literatura </w:t>
            </w:r>
            <w:r>
              <w:rPr>
                <w:sz w:val="24"/>
                <w:szCs w:val="24"/>
              </w:rPr>
              <w:t>uzupełniająca</w:t>
            </w:r>
          </w:p>
          <w:p w:rsidR="00C67553" w:rsidRPr="00742916" w:rsidRDefault="00C67553" w:rsidP="00564194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bottom w:val="single" w:sz="12" w:space="0" w:color="auto"/>
            </w:tcBorders>
          </w:tcPr>
          <w:p w:rsidR="00702584" w:rsidRPr="00702584" w:rsidRDefault="00761445" w:rsidP="00702584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702584">
              <w:rPr>
                <w:bCs/>
                <w:sz w:val="24"/>
                <w:szCs w:val="24"/>
              </w:rPr>
              <w:t>P.</w:t>
            </w:r>
            <w:r w:rsidR="00025A62" w:rsidRPr="0070258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02584">
              <w:rPr>
                <w:bCs/>
                <w:sz w:val="24"/>
                <w:szCs w:val="24"/>
              </w:rPr>
              <w:t>Fajgielski</w:t>
            </w:r>
            <w:proofErr w:type="spellEnd"/>
            <w:r w:rsidRPr="00702584">
              <w:rPr>
                <w:bCs/>
                <w:sz w:val="24"/>
                <w:szCs w:val="24"/>
              </w:rPr>
              <w:t xml:space="preserve">, </w:t>
            </w:r>
            <w:r w:rsidRPr="00702584">
              <w:rPr>
                <w:bCs/>
                <w:i/>
                <w:sz w:val="24"/>
                <w:szCs w:val="24"/>
              </w:rPr>
              <w:t>Informacja w administracji publicznej : prawne aspekty gromadzenia, udostępniania i ochrony</w:t>
            </w:r>
            <w:r w:rsidRPr="00702584">
              <w:rPr>
                <w:bCs/>
                <w:sz w:val="24"/>
                <w:szCs w:val="24"/>
              </w:rPr>
              <w:t>, Wrocław 2007</w:t>
            </w:r>
            <w:r w:rsidR="00702584" w:rsidRPr="00702584">
              <w:rPr>
                <w:sz w:val="24"/>
                <w:szCs w:val="24"/>
              </w:rPr>
              <w:t xml:space="preserve"> </w:t>
            </w:r>
          </w:p>
          <w:p w:rsidR="00761445" w:rsidRPr="00702584" w:rsidRDefault="00702584" w:rsidP="00702584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25A62">
              <w:rPr>
                <w:sz w:val="24"/>
                <w:szCs w:val="24"/>
              </w:rPr>
              <w:t xml:space="preserve">J. Jagielski: </w:t>
            </w:r>
            <w:r w:rsidRPr="00025A62">
              <w:rPr>
                <w:i/>
                <w:sz w:val="24"/>
                <w:szCs w:val="24"/>
              </w:rPr>
              <w:t>Prawo do ochrony danych osobowych. Standardy europejskie</w:t>
            </w:r>
            <w:r w:rsidRPr="00025A62">
              <w:rPr>
                <w:sz w:val="24"/>
                <w:szCs w:val="24"/>
              </w:rPr>
              <w:t>, Warszawa 2009</w:t>
            </w:r>
          </w:p>
          <w:p w:rsidR="00F71AC9" w:rsidRPr="00702584" w:rsidRDefault="00761445" w:rsidP="00702584">
            <w:pPr>
              <w:pStyle w:val="Akapitzlist"/>
              <w:numPr>
                <w:ilvl w:val="0"/>
                <w:numId w:val="1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bCs/>
                <w:sz w:val="24"/>
                <w:szCs w:val="24"/>
              </w:rPr>
            </w:pPr>
            <w:r w:rsidRPr="00702584">
              <w:rPr>
                <w:bCs/>
                <w:sz w:val="24"/>
                <w:szCs w:val="24"/>
              </w:rPr>
              <w:t>T.</w:t>
            </w:r>
            <w:r w:rsidR="00702584">
              <w:rPr>
                <w:bCs/>
                <w:sz w:val="24"/>
                <w:szCs w:val="24"/>
              </w:rPr>
              <w:t xml:space="preserve"> </w:t>
            </w:r>
            <w:r w:rsidRPr="00702584">
              <w:rPr>
                <w:bCs/>
                <w:sz w:val="24"/>
                <w:szCs w:val="24"/>
              </w:rPr>
              <w:t xml:space="preserve">Szewc, </w:t>
            </w:r>
            <w:r w:rsidRPr="00702584">
              <w:rPr>
                <w:bCs/>
                <w:i/>
                <w:sz w:val="24"/>
                <w:szCs w:val="24"/>
              </w:rPr>
              <w:t>Publicznoprawna ochrona informacji</w:t>
            </w:r>
            <w:r w:rsidRPr="00702584">
              <w:rPr>
                <w:bCs/>
                <w:sz w:val="24"/>
                <w:szCs w:val="24"/>
              </w:rPr>
              <w:t>, Warszawa 2007</w:t>
            </w:r>
          </w:p>
        </w:tc>
      </w:tr>
    </w:tbl>
    <w:p w:rsidR="00C67553" w:rsidRPr="0074288E" w:rsidRDefault="00C67553" w:rsidP="00461A06">
      <w:pPr>
        <w:rPr>
          <w:sz w:val="22"/>
          <w:szCs w:val="22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C67553" w:rsidTr="00564194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7553" w:rsidRDefault="00C67553" w:rsidP="00564194">
            <w:pPr>
              <w:rPr>
                <w:sz w:val="22"/>
                <w:szCs w:val="22"/>
              </w:rPr>
            </w:pPr>
          </w:p>
          <w:p w:rsidR="00C67553" w:rsidRDefault="00C67553" w:rsidP="00564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Metody kształcenia</w:t>
            </w:r>
          </w:p>
          <w:p w:rsidR="00C67553" w:rsidRDefault="00C67553" w:rsidP="00564194">
            <w:pPr>
              <w:rPr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67553" w:rsidRPr="008D545C" w:rsidRDefault="00C67553" w:rsidP="00564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Metody podające </w:t>
            </w:r>
            <w:r w:rsidRPr="007E14F5">
              <w:rPr>
                <w:sz w:val="24"/>
                <w:szCs w:val="24"/>
              </w:rPr>
              <w:t>(wykład, wykład problemowy, wykład z prezentacją multimedialną)</w:t>
            </w:r>
            <w:r>
              <w:rPr>
                <w:sz w:val="24"/>
                <w:szCs w:val="24"/>
              </w:rPr>
              <w:t>;</w:t>
            </w:r>
          </w:p>
          <w:p w:rsidR="00C67553" w:rsidRDefault="00C67553" w:rsidP="00761445">
            <w:pPr>
              <w:rPr>
                <w:sz w:val="18"/>
                <w:szCs w:val="18"/>
              </w:rPr>
            </w:pPr>
          </w:p>
        </w:tc>
      </w:tr>
      <w:tr w:rsidR="00C67553" w:rsidTr="00564194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67553" w:rsidRDefault="00C67553" w:rsidP="00564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67553" w:rsidRDefault="00C67553" w:rsidP="00564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efektu kształcenia</w:t>
            </w:r>
            <w:r>
              <w:rPr>
                <w:sz w:val="18"/>
                <w:szCs w:val="18"/>
              </w:rPr>
              <w:br/>
            </w:r>
          </w:p>
        </w:tc>
      </w:tr>
      <w:tr w:rsidR="00C67553" w:rsidTr="00564194">
        <w:tc>
          <w:tcPr>
            <w:tcW w:w="8208" w:type="dxa"/>
            <w:gridSpan w:val="3"/>
            <w:tcBorders>
              <w:bottom w:val="single" w:sz="2" w:space="0" w:color="auto"/>
            </w:tcBorders>
          </w:tcPr>
          <w:p w:rsidR="00C67553" w:rsidRDefault="00702584" w:rsidP="0056419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Kolokwium</w:t>
            </w:r>
            <w:r w:rsidR="00C67553">
              <w:rPr>
                <w:rFonts w:ascii="Arial Narrow" w:hAnsi="Arial Narrow"/>
                <w:sz w:val="22"/>
                <w:szCs w:val="22"/>
              </w:rPr>
              <w:t xml:space="preserve"> z przedmiotu</w:t>
            </w:r>
          </w:p>
        </w:tc>
        <w:tc>
          <w:tcPr>
            <w:tcW w:w="1800" w:type="dxa"/>
            <w:tcBorders>
              <w:bottom w:val="single" w:sz="2" w:space="0" w:color="auto"/>
            </w:tcBorders>
          </w:tcPr>
          <w:p w:rsidR="00C67553" w:rsidRDefault="00C67553" w:rsidP="0056419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01-03</w:t>
            </w:r>
          </w:p>
        </w:tc>
      </w:tr>
      <w:tr w:rsidR="00C67553" w:rsidTr="00564194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C67553" w:rsidRDefault="00C67553" w:rsidP="00564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 i warunki zaliczenia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67553" w:rsidRPr="008D545C" w:rsidRDefault="00702584" w:rsidP="00564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Kolokwium zaliczeniowe</w:t>
            </w:r>
          </w:p>
          <w:p w:rsidR="00C67553" w:rsidRDefault="00C67553" w:rsidP="0056419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67553" w:rsidRDefault="00C67553" w:rsidP="00461A06">
      <w:pPr>
        <w:rPr>
          <w:sz w:val="22"/>
          <w:szCs w:val="22"/>
        </w:rPr>
      </w:pPr>
    </w:p>
    <w:p w:rsidR="006E7DA6" w:rsidRPr="0074288E" w:rsidRDefault="006E7DA6" w:rsidP="00461A06">
      <w:pPr>
        <w:rPr>
          <w:sz w:val="22"/>
          <w:szCs w:val="22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C67553" w:rsidRPr="00742916" w:rsidTr="00564194">
        <w:tc>
          <w:tcPr>
            <w:tcW w:w="10008" w:type="dxa"/>
            <w:gridSpan w:val="2"/>
            <w:tcBorders>
              <w:top w:val="single" w:sz="12" w:space="0" w:color="auto"/>
            </w:tcBorders>
          </w:tcPr>
          <w:p w:rsidR="00C67553" w:rsidRPr="00742916" w:rsidRDefault="00C67553" w:rsidP="00564194">
            <w:pPr>
              <w:jc w:val="center"/>
              <w:rPr>
                <w:b/>
                <w:sz w:val="24"/>
                <w:szCs w:val="24"/>
              </w:rPr>
            </w:pPr>
          </w:p>
          <w:p w:rsidR="00C67553" w:rsidRPr="00742916" w:rsidRDefault="00C67553" w:rsidP="00564194">
            <w:pPr>
              <w:jc w:val="center"/>
              <w:rPr>
                <w:b/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NAKŁAD PRACY STUDENTA</w:t>
            </w:r>
          </w:p>
          <w:p w:rsidR="00C67553" w:rsidRPr="00742916" w:rsidRDefault="00C67553" w:rsidP="0056419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C67553" w:rsidRPr="00742916" w:rsidTr="00564194">
        <w:trPr>
          <w:trHeight w:val="263"/>
        </w:trPr>
        <w:tc>
          <w:tcPr>
            <w:tcW w:w="5211" w:type="dxa"/>
          </w:tcPr>
          <w:p w:rsidR="00C67553" w:rsidRPr="00742916" w:rsidRDefault="00C67553" w:rsidP="00564194">
            <w:pPr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C67553" w:rsidRPr="00742916" w:rsidRDefault="00C67553" w:rsidP="00564194">
            <w:pPr>
              <w:jc w:val="center"/>
              <w:rPr>
                <w:color w:val="FF0000"/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Liczba godzin  </w:t>
            </w:r>
          </w:p>
        </w:tc>
      </w:tr>
      <w:tr w:rsidR="00C67553" w:rsidRPr="00742916" w:rsidTr="00564194">
        <w:trPr>
          <w:trHeight w:val="262"/>
        </w:trPr>
        <w:tc>
          <w:tcPr>
            <w:tcW w:w="5211" w:type="dxa"/>
          </w:tcPr>
          <w:p w:rsidR="00C67553" w:rsidRPr="00742916" w:rsidRDefault="00C67553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Udział w wykładach</w:t>
            </w:r>
          </w:p>
        </w:tc>
        <w:tc>
          <w:tcPr>
            <w:tcW w:w="4797" w:type="dxa"/>
          </w:tcPr>
          <w:p w:rsidR="00C67553" w:rsidRPr="00742916" w:rsidRDefault="006E7DA6" w:rsidP="0070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67553" w:rsidRPr="00742916" w:rsidTr="00564194">
        <w:trPr>
          <w:trHeight w:val="262"/>
        </w:trPr>
        <w:tc>
          <w:tcPr>
            <w:tcW w:w="5211" w:type="dxa"/>
          </w:tcPr>
          <w:p w:rsidR="00C67553" w:rsidRPr="00742916" w:rsidRDefault="00C67553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Samodzielne studiowanie tematyki wykładów</w:t>
            </w:r>
          </w:p>
        </w:tc>
        <w:tc>
          <w:tcPr>
            <w:tcW w:w="4797" w:type="dxa"/>
          </w:tcPr>
          <w:p w:rsidR="00C67553" w:rsidRPr="00742916" w:rsidRDefault="006E7DA6" w:rsidP="0056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67553" w:rsidRPr="00742916" w:rsidTr="00564194">
        <w:trPr>
          <w:trHeight w:val="262"/>
        </w:trPr>
        <w:tc>
          <w:tcPr>
            <w:tcW w:w="5211" w:type="dxa"/>
          </w:tcPr>
          <w:p w:rsidR="00C67553" w:rsidRPr="00742916" w:rsidRDefault="00C67553" w:rsidP="00564194">
            <w:pPr>
              <w:rPr>
                <w:sz w:val="24"/>
                <w:szCs w:val="24"/>
                <w:vertAlign w:val="superscript"/>
              </w:rPr>
            </w:pPr>
            <w:r w:rsidRPr="00742916">
              <w:rPr>
                <w:sz w:val="24"/>
                <w:szCs w:val="24"/>
              </w:rPr>
              <w:t>Udział w ćwiczeniach audytoryjnych i laboratoryjnych</w:t>
            </w:r>
            <w:r w:rsidR="00C51A3A">
              <w:rPr>
                <w:sz w:val="24"/>
                <w:szCs w:val="24"/>
              </w:rPr>
              <w:t>*</w:t>
            </w:r>
          </w:p>
        </w:tc>
        <w:tc>
          <w:tcPr>
            <w:tcW w:w="4797" w:type="dxa"/>
          </w:tcPr>
          <w:p w:rsidR="00C67553" w:rsidRPr="00742916" w:rsidRDefault="00702584" w:rsidP="0056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67553" w:rsidRPr="00742916" w:rsidTr="00564194">
        <w:trPr>
          <w:trHeight w:val="262"/>
        </w:trPr>
        <w:tc>
          <w:tcPr>
            <w:tcW w:w="5211" w:type="dxa"/>
          </w:tcPr>
          <w:p w:rsidR="00C67553" w:rsidRPr="00742916" w:rsidRDefault="00C67553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Samodzielne przygotowywanie się do ćwiczeń</w:t>
            </w:r>
          </w:p>
        </w:tc>
        <w:tc>
          <w:tcPr>
            <w:tcW w:w="4797" w:type="dxa"/>
          </w:tcPr>
          <w:p w:rsidR="00C67553" w:rsidRPr="00742916" w:rsidRDefault="00702584" w:rsidP="0056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E7DA6">
              <w:rPr>
                <w:sz w:val="24"/>
                <w:szCs w:val="24"/>
              </w:rPr>
              <w:t>0</w:t>
            </w:r>
          </w:p>
        </w:tc>
      </w:tr>
      <w:tr w:rsidR="00C67553" w:rsidRPr="00742916" w:rsidTr="00564194">
        <w:trPr>
          <w:trHeight w:val="262"/>
        </w:trPr>
        <w:tc>
          <w:tcPr>
            <w:tcW w:w="5211" w:type="dxa"/>
          </w:tcPr>
          <w:p w:rsidR="00C67553" w:rsidRPr="00742916" w:rsidRDefault="00C67553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Przygotowanie projektu / eseju / itp.</w:t>
            </w:r>
            <w:r w:rsidRPr="00742916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4797" w:type="dxa"/>
          </w:tcPr>
          <w:p w:rsidR="00C67553" w:rsidRPr="00742916" w:rsidRDefault="006E7DA6" w:rsidP="0056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67553" w:rsidRPr="00742916" w:rsidTr="00564194">
        <w:trPr>
          <w:trHeight w:val="262"/>
        </w:trPr>
        <w:tc>
          <w:tcPr>
            <w:tcW w:w="5211" w:type="dxa"/>
          </w:tcPr>
          <w:p w:rsidR="00C67553" w:rsidRPr="00742916" w:rsidRDefault="00C67553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Przygotowanie się do egzaminu / zaliczenia</w:t>
            </w:r>
          </w:p>
        </w:tc>
        <w:tc>
          <w:tcPr>
            <w:tcW w:w="4797" w:type="dxa"/>
          </w:tcPr>
          <w:p w:rsidR="00C67553" w:rsidRPr="00742916" w:rsidRDefault="006E7DA6" w:rsidP="0056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67553" w:rsidRPr="00742916" w:rsidTr="00564194">
        <w:trPr>
          <w:trHeight w:val="262"/>
        </w:trPr>
        <w:tc>
          <w:tcPr>
            <w:tcW w:w="5211" w:type="dxa"/>
          </w:tcPr>
          <w:p w:rsidR="00C67553" w:rsidRPr="00742916" w:rsidRDefault="00C67553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Udział w konsultacjach</w:t>
            </w:r>
          </w:p>
        </w:tc>
        <w:tc>
          <w:tcPr>
            <w:tcW w:w="4797" w:type="dxa"/>
          </w:tcPr>
          <w:p w:rsidR="00C67553" w:rsidRPr="00742916" w:rsidRDefault="00C67553" w:rsidP="0056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C67553" w:rsidRPr="00742916" w:rsidTr="00564194">
        <w:trPr>
          <w:trHeight w:val="262"/>
        </w:trPr>
        <w:tc>
          <w:tcPr>
            <w:tcW w:w="5211" w:type="dxa"/>
          </w:tcPr>
          <w:p w:rsidR="00C67553" w:rsidRPr="00742916" w:rsidRDefault="00C67553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Inne</w:t>
            </w:r>
          </w:p>
        </w:tc>
        <w:tc>
          <w:tcPr>
            <w:tcW w:w="4797" w:type="dxa"/>
          </w:tcPr>
          <w:p w:rsidR="00C67553" w:rsidRPr="00742916" w:rsidRDefault="006E7DA6" w:rsidP="0056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67553" w:rsidRPr="00742916" w:rsidTr="00564194">
        <w:trPr>
          <w:trHeight w:val="262"/>
        </w:trPr>
        <w:tc>
          <w:tcPr>
            <w:tcW w:w="5211" w:type="dxa"/>
          </w:tcPr>
          <w:p w:rsidR="00C67553" w:rsidRPr="00742916" w:rsidRDefault="00C67553" w:rsidP="00564194">
            <w:pPr>
              <w:rPr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ŁĄCZNY nakład pracy studenta w godz.</w:t>
            </w:r>
          </w:p>
        </w:tc>
        <w:tc>
          <w:tcPr>
            <w:tcW w:w="4797" w:type="dxa"/>
          </w:tcPr>
          <w:p w:rsidR="00C67553" w:rsidRPr="00742916" w:rsidRDefault="006E7DA6" w:rsidP="0056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61445">
              <w:rPr>
                <w:sz w:val="24"/>
                <w:szCs w:val="24"/>
              </w:rPr>
              <w:t>0</w:t>
            </w:r>
            <w:r w:rsidR="00C67553">
              <w:rPr>
                <w:sz w:val="24"/>
                <w:szCs w:val="24"/>
              </w:rPr>
              <w:t>,1</w:t>
            </w:r>
          </w:p>
        </w:tc>
      </w:tr>
      <w:tr w:rsidR="00C67553" w:rsidRPr="00742916" w:rsidTr="00564194">
        <w:trPr>
          <w:trHeight w:val="236"/>
        </w:trPr>
        <w:tc>
          <w:tcPr>
            <w:tcW w:w="5211" w:type="dxa"/>
            <w:shd w:val="clear" w:color="auto" w:fill="C0C0C0"/>
          </w:tcPr>
          <w:p w:rsidR="00C67553" w:rsidRPr="00742916" w:rsidRDefault="00C67553" w:rsidP="00564194">
            <w:pPr>
              <w:rPr>
                <w:b/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</w:tcPr>
          <w:p w:rsidR="00C67553" w:rsidRPr="00742916" w:rsidRDefault="006E7DA6" w:rsidP="005641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67553" w:rsidRPr="00742916" w:rsidTr="00564194">
        <w:trPr>
          <w:trHeight w:val="262"/>
        </w:trPr>
        <w:tc>
          <w:tcPr>
            <w:tcW w:w="5211" w:type="dxa"/>
            <w:shd w:val="clear" w:color="auto" w:fill="C0C0C0"/>
          </w:tcPr>
          <w:p w:rsidR="00C67553" w:rsidRPr="00C75B65" w:rsidRDefault="00C67553" w:rsidP="00564194">
            <w:pPr>
              <w:rPr>
                <w:sz w:val="24"/>
                <w:szCs w:val="24"/>
                <w:vertAlign w:val="superscript"/>
              </w:rPr>
            </w:pPr>
            <w:r w:rsidRPr="00742916">
              <w:rPr>
                <w:sz w:val="24"/>
                <w:szCs w:val="24"/>
              </w:rPr>
              <w:t>Liczba p. ECTS związana z zajęciami praktycznymi</w:t>
            </w:r>
            <w:r w:rsidRPr="00742916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97" w:type="dxa"/>
            <w:shd w:val="clear" w:color="auto" w:fill="C0C0C0"/>
          </w:tcPr>
          <w:p w:rsidR="00C67553" w:rsidRPr="00742916" w:rsidRDefault="006E7DA6" w:rsidP="005641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</w:t>
            </w:r>
            <w:r w:rsidR="00C51A3A">
              <w:rPr>
                <w:b/>
                <w:sz w:val="24"/>
                <w:szCs w:val="24"/>
              </w:rPr>
              <w:t>2</w:t>
            </w:r>
          </w:p>
        </w:tc>
      </w:tr>
      <w:tr w:rsidR="00C67553" w:rsidRPr="00742916" w:rsidTr="00564194">
        <w:trPr>
          <w:trHeight w:val="262"/>
        </w:trPr>
        <w:tc>
          <w:tcPr>
            <w:tcW w:w="5211" w:type="dxa"/>
            <w:tcBorders>
              <w:bottom w:val="single" w:sz="12" w:space="0" w:color="auto"/>
            </w:tcBorders>
            <w:shd w:val="clear" w:color="auto" w:fill="C0C0C0"/>
          </w:tcPr>
          <w:p w:rsidR="00C67553" w:rsidRPr="00742916" w:rsidRDefault="00C67553" w:rsidP="00564194">
            <w:pPr>
              <w:rPr>
                <w:b/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Liczba p. ECTS  za zajęciach wymagające bezpośredniego udziału nauczycieli akademickich</w:t>
            </w:r>
          </w:p>
        </w:tc>
        <w:tc>
          <w:tcPr>
            <w:tcW w:w="4797" w:type="dxa"/>
            <w:tcBorders>
              <w:bottom w:val="single" w:sz="12" w:space="0" w:color="auto"/>
            </w:tcBorders>
            <w:shd w:val="clear" w:color="auto" w:fill="C0C0C0"/>
          </w:tcPr>
          <w:p w:rsidR="00C67553" w:rsidRPr="00742916" w:rsidRDefault="006E7DA6" w:rsidP="0056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C51A3A">
              <w:rPr>
                <w:sz w:val="24"/>
                <w:szCs w:val="24"/>
              </w:rPr>
              <w:t>2</w:t>
            </w:r>
          </w:p>
        </w:tc>
      </w:tr>
    </w:tbl>
    <w:p w:rsidR="00C67553" w:rsidRDefault="00C67553"/>
    <w:sectPr w:rsidR="00C67553" w:rsidSect="004F0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0A0103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E9157F"/>
    <w:multiLevelType w:val="hybridMultilevel"/>
    <w:tmpl w:val="9940C7C8"/>
    <w:lvl w:ilvl="0" w:tplc="DDAA76E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6A688C"/>
    <w:multiLevelType w:val="hybridMultilevel"/>
    <w:tmpl w:val="FCFE39E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F846445"/>
    <w:multiLevelType w:val="hybridMultilevel"/>
    <w:tmpl w:val="22709154"/>
    <w:lvl w:ilvl="0" w:tplc="0415000F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90961"/>
    <w:multiLevelType w:val="hybridMultilevel"/>
    <w:tmpl w:val="84820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10296"/>
    <w:multiLevelType w:val="hybridMultilevel"/>
    <w:tmpl w:val="873A5C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C335D"/>
    <w:multiLevelType w:val="hybridMultilevel"/>
    <w:tmpl w:val="7CCAC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424D8"/>
    <w:multiLevelType w:val="hybridMultilevel"/>
    <w:tmpl w:val="D3FCEF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7A5460"/>
    <w:multiLevelType w:val="hybridMultilevel"/>
    <w:tmpl w:val="8E1E9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C1906"/>
    <w:multiLevelType w:val="hybridMultilevel"/>
    <w:tmpl w:val="A250829A"/>
    <w:lvl w:ilvl="0" w:tplc="8B70D0B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A62D4A"/>
    <w:multiLevelType w:val="hybridMultilevel"/>
    <w:tmpl w:val="273EBA60"/>
    <w:lvl w:ilvl="0" w:tplc="0415000F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519FC"/>
    <w:multiLevelType w:val="hybridMultilevel"/>
    <w:tmpl w:val="AA2001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44B1A4F"/>
    <w:multiLevelType w:val="hybridMultilevel"/>
    <w:tmpl w:val="BBE23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203C01"/>
    <w:multiLevelType w:val="hybridMultilevel"/>
    <w:tmpl w:val="8C46E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4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10"/>
  </w:num>
  <w:num w:numId="11">
    <w:abstractNumId w:val="4"/>
  </w:num>
  <w:num w:numId="12">
    <w:abstractNumId w:val="11"/>
  </w:num>
  <w:num w:numId="13">
    <w:abstractNumId w:val="13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1A06"/>
    <w:rsid w:val="000045D3"/>
    <w:rsid w:val="00025A62"/>
    <w:rsid w:val="00056465"/>
    <w:rsid w:val="000B2799"/>
    <w:rsid w:val="0012236B"/>
    <w:rsid w:val="001524B2"/>
    <w:rsid w:val="001D520C"/>
    <w:rsid w:val="002F1BEC"/>
    <w:rsid w:val="002F778A"/>
    <w:rsid w:val="002F7C80"/>
    <w:rsid w:val="003371A2"/>
    <w:rsid w:val="003F1CF0"/>
    <w:rsid w:val="004038AD"/>
    <w:rsid w:val="004051B2"/>
    <w:rsid w:val="00461A06"/>
    <w:rsid w:val="00461EAC"/>
    <w:rsid w:val="004F044A"/>
    <w:rsid w:val="005409F6"/>
    <w:rsid w:val="00564194"/>
    <w:rsid w:val="006C0FAE"/>
    <w:rsid w:val="006E7DA6"/>
    <w:rsid w:val="006F1E26"/>
    <w:rsid w:val="00702584"/>
    <w:rsid w:val="0072540B"/>
    <w:rsid w:val="0074288E"/>
    <w:rsid w:val="00742916"/>
    <w:rsid w:val="00761445"/>
    <w:rsid w:val="00791EC2"/>
    <w:rsid w:val="0079656C"/>
    <w:rsid w:val="007E14F5"/>
    <w:rsid w:val="00822D98"/>
    <w:rsid w:val="008254F9"/>
    <w:rsid w:val="008317EC"/>
    <w:rsid w:val="00835E7C"/>
    <w:rsid w:val="008D545C"/>
    <w:rsid w:val="008F0239"/>
    <w:rsid w:val="00902DBC"/>
    <w:rsid w:val="00921AFF"/>
    <w:rsid w:val="009947F5"/>
    <w:rsid w:val="009B610A"/>
    <w:rsid w:val="009C584A"/>
    <w:rsid w:val="009C62F2"/>
    <w:rsid w:val="00A11F0F"/>
    <w:rsid w:val="00A215CB"/>
    <w:rsid w:val="00A309EE"/>
    <w:rsid w:val="00AC0711"/>
    <w:rsid w:val="00AD2B3E"/>
    <w:rsid w:val="00AE4763"/>
    <w:rsid w:val="00B028DD"/>
    <w:rsid w:val="00B56840"/>
    <w:rsid w:val="00C326DC"/>
    <w:rsid w:val="00C51A3A"/>
    <w:rsid w:val="00C61E58"/>
    <w:rsid w:val="00C67553"/>
    <w:rsid w:val="00C75B65"/>
    <w:rsid w:val="00C868C8"/>
    <w:rsid w:val="00D4063E"/>
    <w:rsid w:val="00D578CF"/>
    <w:rsid w:val="00DB245F"/>
    <w:rsid w:val="00DB3DF0"/>
    <w:rsid w:val="00E10E87"/>
    <w:rsid w:val="00E14B71"/>
    <w:rsid w:val="00E4169A"/>
    <w:rsid w:val="00E60348"/>
    <w:rsid w:val="00E779B6"/>
    <w:rsid w:val="00EB2E64"/>
    <w:rsid w:val="00ED57E9"/>
    <w:rsid w:val="00F47EC1"/>
    <w:rsid w:val="00F70EA2"/>
    <w:rsid w:val="00F71AC9"/>
    <w:rsid w:val="00F9400D"/>
    <w:rsid w:val="00FF0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A06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1A06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61A06"/>
    <w:pPr>
      <w:keepNext/>
      <w:ind w:firstLine="708"/>
      <w:jc w:val="center"/>
      <w:outlineLvl w:val="1"/>
    </w:pPr>
    <w:rPr>
      <w:rFonts w:ascii="Cambria" w:hAnsi="Cambri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61A06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61A06"/>
    <w:rPr>
      <w:rFonts w:ascii="Cambria" w:hAnsi="Cambria" w:cs="Times New Roman"/>
      <w:b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F47EC1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004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1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II</vt:lpstr>
    </vt:vector>
  </TitlesOfParts>
  <Company>PWSZ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II</dc:title>
  <dc:creator>Misztal</dc:creator>
  <cp:lastModifiedBy>katarzyna olszewska</cp:lastModifiedBy>
  <cp:revision>8</cp:revision>
  <cp:lastPrinted>2014-09-17T15:30:00Z</cp:lastPrinted>
  <dcterms:created xsi:type="dcterms:W3CDTF">2012-09-18T09:55:00Z</dcterms:created>
  <dcterms:modified xsi:type="dcterms:W3CDTF">2014-09-17T15:31:00Z</dcterms:modified>
</cp:coreProperties>
</file>